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5639" w:rsidP="008C5639">
      <w:pPr>
        <w:jc w:val="center"/>
        <w:rPr>
          <w:rFonts w:ascii="黑体" w:eastAsia="黑体" w:hint="eastAsia"/>
          <w:sz w:val="32"/>
          <w:szCs w:val="32"/>
        </w:rPr>
      </w:pPr>
      <w:r w:rsidRPr="005A4D39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7</w:t>
      </w:r>
      <w:r w:rsidRPr="005A4D39">
        <w:rPr>
          <w:rFonts w:ascii="黑体" w:eastAsia="黑体" w:hint="eastAsia"/>
          <w:sz w:val="32"/>
          <w:szCs w:val="32"/>
        </w:rPr>
        <w:t>年报刊</w:t>
      </w:r>
      <w:r>
        <w:rPr>
          <w:rFonts w:ascii="黑体" w:eastAsia="黑体" w:hint="eastAsia"/>
          <w:sz w:val="32"/>
          <w:szCs w:val="32"/>
        </w:rPr>
        <w:t>订阅明细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8"/>
        <w:gridCol w:w="6515"/>
      </w:tblGrid>
      <w:tr w:rsidR="00000000">
        <w:trPr>
          <w:trHeight w:val="607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bookmarkStart w:id="0" w:name="OLE_LINK5" w:colFirst="0" w:colLast="2"/>
            <w:bookmarkStart w:id="1" w:name="OLE_LINK6" w:colFirst="0" w:colLast="2"/>
            <w:bookmarkStart w:id="2" w:name="_Hlk312249433"/>
            <w:r>
              <w:rPr>
                <w:rFonts w:ascii="宋体" w:hAnsi="宋体" w:hint="eastAsia"/>
                <w:b/>
                <w:color w:val="000000"/>
                <w:sz w:val="24"/>
              </w:rPr>
              <w:t>部门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各部门征订明细</w:t>
            </w:r>
          </w:p>
        </w:tc>
      </w:tr>
      <w:tr w:rsidR="00000000">
        <w:trPr>
          <w:trHeight w:val="607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组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织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部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《学校党建与思想教育》《南通日报》《人民日报》</w:t>
            </w:r>
          </w:p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《新华日报》《求是》</w:t>
            </w:r>
          </w:p>
        </w:tc>
      </w:tr>
      <w:tr w:rsidR="00000000">
        <w:trPr>
          <w:trHeight w:val="468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bookmarkStart w:id="3" w:name="OLE_LINK1" w:colFirst="2" w:colLast="2"/>
            <w:bookmarkStart w:id="4" w:name="OLE_LINK2" w:colFirst="2" w:colLast="2"/>
            <w:bookmarkStart w:id="5" w:name="OLE_LINK3" w:colFirst="2" w:colLast="2"/>
            <w:bookmarkStart w:id="6" w:name="OLE_LINK4" w:colFirst="2" w:colLast="2"/>
            <w:bookmarkStart w:id="7" w:name="_Hlk289092871"/>
            <w:r>
              <w:rPr>
                <w:rFonts w:ascii="宋体" w:hAnsi="宋体" w:hint="eastAsia"/>
                <w:color w:val="000000"/>
                <w:sz w:val="24"/>
              </w:rPr>
              <w:t>党办（宣传部）</w:t>
            </w:r>
          </w:p>
        </w:tc>
        <w:tc>
          <w:tcPr>
            <w:tcW w:w="6515" w:type="dxa"/>
          </w:tcPr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《中国交通报》《中国教育报》《扬子晚报》《读者》《人民日报》《新华日报》《求是》《经济日报》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院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办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《人民日报》《新华日报》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《南通日报》《新华日报》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人事</w:t>
            </w:r>
            <w:r>
              <w:rPr>
                <w:rFonts w:ascii="宋体" w:hAnsi="宋体" w:hint="eastAsia"/>
                <w:color w:val="000000"/>
                <w:sz w:val="24"/>
              </w:rPr>
              <w:t>处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《南通日报》《新华日报》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教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处</w:t>
            </w:r>
          </w:p>
        </w:tc>
        <w:tc>
          <w:tcPr>
            <w:tcW w:w="6515" w:type="dxa"/>
          </w:tcPr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《中国教育报》《南通日报》《新华日报》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工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处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《新华日报》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团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委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《南通日报》《新华日报》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招就</w:t>
            </w:r>
            <w:r>
              <w:rPr>
                <w:rFonts w:ascii="宋体" w:hAnsi="宋体" w:hint="eastAsia"/>
                <w:color w:val="000000"/>
                <w:sz w:val="24"/>
              </w:rPr>
              <w:t>处</w:t>
            </w:r>
          </w:p>
        </w:tc>
        <w:tc>
          <w:tcPr>
            <w:tcW w:w="6515" w:type="dxa"/>
          </w:tcPr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《新华日报》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保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卫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处</w:t>
            </w:r>
          </w:p>
        </w:tc>
        <w:tc>
          <w:tcPr>
            <w:tcW w:w="6515" w:type="dxa"/>
          </w:tcPr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《中国国防报》</w:t>
            </w:r>
            <w:r>
              <w:rPr>
                <w:rFonts w:ascii="宋体" w:hAnsi="宋体" w:hint="eastAsia"/>
                <w:color w:val="000000"/>
                <w:sz w:val="24"/>
              </w:rPr>
              <w:t>《中国民兵》《解放军画报》《南通日报》《人民日报》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后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勤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28"/>
                <w:sz w:val="24"/>
              </w:rPr>
              <w:t>处</w:t>
            </w:r>
          </w:p>
        </w:tc>
        <w:tc>
          <w:tcPr>
            <w:tcW w:w="6515" w:type="dxa"/>
          </w:tcPr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《南通日报》《人民日报》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财</w:t>
            </w: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处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《南通日报》《新华日报》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3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纪委办公室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3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发</w:t>
            </w: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处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《中国教育报》《江苏高教》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成人教育学院</w:t>
            </w:r>
          </w:p>
        </w:tc>
        <w:tc>
          <w:tcPr>
            <w:tcW w:w="6515" w:type="dxa"/>
            <w:vAlign w:val="center"/>
          </w:tcPr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pacing w:val="-28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人</w:t>
            </w: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武</w:t>
            </w: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pacing w:val="-30"/>
                <w:sz w:val="24"/>
              </w:rPr>
              <w:t>部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《青年参考》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航海系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《中国教育报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》《南通日报》</w:t>
            </w:r>
          </w:p>
        </w:tc>
      </w:tr>
      <w:tr w:rsidR="00000000">
        <w:trPr>
          <w:trHeight w:val="249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航海系党总支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《南通日报》《光明日报》《新华日报》《群众》</w:t>
            </w:r>
          </w:p>
        </w:tc>
      </w:tr>
      <w:tr w:rsidR="00000000">
        <w:trPr>
          <w:trHeight w:val="249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轮机工程系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bookmarkEnd w:id="3"/>
      <w:bookmarkEnd w:id="4"/>
      <w:bookmarkEnd w:id="5"/>
      <w:bookmarkEnd w:id="6"/>
      <w:bookmarkEnd w:id="7"/>
      <w:tr w:rsidR="00000000">
        <w:trPr>
          <w:trHeight w:val="249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轮机工程系党总支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《南通日报》《光明日报》《新华日报》《群众》</w:t>
            </w:r>
          </w:p>
        </w:tc>
      </w:tr>
      <w:tr w:rsidR="00000000">
        <w:trPr>
          <w:trHeight w:val="249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船舶与海洋工程系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《中国船舶报》《南通日报》</w:t>
            </w:r>
          </w:p>
        </w:tc>
      </w:tr>
      <w:tr w:rsidR="00000000">
        <w:trPr>
          <w:trHeight w:val="351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船舶与</w:t>
            </w:r>
            <w:r>
              <w:rPr>
                <w:rFonts w:ascii="宋体" w:hAnsi="宋体" w:hint="eastAsia"/>
                <w:color w:val="000000"/>
                <w:sz w:val="24"/>
              </w:rPr>
              <w:t>海洋工程系</w:t>
            </w:r>
          </w:p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《南通日报》《光明日报》《群众》《新华日报》</w:t>
            </w:r>
          </w:p>
        </w:tc>
      </w:tr>
      <w:tr w:rsidR="00000000">
        <w:trPr>
          <w:trHeight w:val="351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管理信息系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《现代物流报》《中国水运报》《中国交通报》《国际商报》《金</w:t>
            </w:r>
            <w:r>
              <w:rPr>
                <w:rFonts w:ascii="宋体" w:hAnsi="宋体"/>
                <w:color w:val="000000"/>
                <w:sz w:val="24"/>
              </w:rPr>
              <w:lastRenderedPageBreak/>
              <w:t>融时报》《经济参考报》《中国财经报》《中国税务报》</w:t>
            </w:r>
          </w:p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《小型微型计算机系统》《计算机工程设计》《经济日报》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trHeight w:val="1252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管理信息系党总支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《职教论坛》《中国职业技术教育》《高校辅导员》《新华日报》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</w:t>
            </w:r>
          </w:p>
        </w:tc>
      </w:tr>
      <w:tr w:rsidR="00000000">
        <w:trPr>
          <w:trHeight w:val="610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交通工程系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《中国汽车报》《起重运输机械》《水利水运工程学报》</w:t>
            </w:r>
          </w:p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《河海大学学报（自然科学版）》《</w:t>
            </w:r>
            <w:r>
              <w:rPr>
                <w:rFonts w:ascii="宋体" w:hAnsi="宋体" w:hint="eastAsia"/>
                <w:color w:val="000000"/>
                <w:sz w:val="24"/>
              </w:rPr>
              <w:t>汽车维护与修理》（</w:t>
            </w:r>
            <w:r>
              <w:rPr>
                <w:rFonts w:ascii="宋体" w:hAnsi="宋体" w:hint="eastAsia"/>
                <w:color w:val="000000"/>
                <w:sz w:val="24"/>
              </w:rPr>
              <w:t>28-241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《现代城市轨道交通》《轨道交通装备与技术》《环球时报》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trHeight w:val="738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交通工程系党总支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世纪英文报》《教育研究》</w:t>
            </w:r>
            <w:r>
              <w:rPr>
                <w:rFonts w:ascii="宋体" w:hAnsi="宋体" w:hint="eastAsia"/>
                <w:color w:val="000000"/>
                <w:sz w:val="24"/>
              </w:rPr>
              <w:t>《光明日报》《新华日报》</w:t>
            </w:r>
          </w:p>
          <w:p w:rsidR="00000000" w:rsidRDefault="00C01D3A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《群众》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trHeight w:val="738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机电系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trHeight w:val="738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机电系党总支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《读者》《南通日报》《光明日报》《新华日报》《群众》</w:t>
            </w:r>
          </w:p>
        </w:tc>
      </w:tr>
      <w:tr w:rsidR="00000000">
        <w:trPr>
          <w:trHeight w:val="738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人文</w:t>
            </w:r>
            <w:bookmarkStart w:id="8" w:name="OLE_LINK7"/>
            <w:r>
              <w:rPr>
                <w:rFonts w:ascii="宋体" w:hAnsi="宋体" w:hint="eastAsia"/>
                <w:color w:val="000000"/>
                <w:sz w:val="24"/>
              </w:rPr>
              <w:t>艺术</w:t>
            </w:r>
            <w:bookmarkEnd w:id="8"/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6515" w:type="dxa"/>
          </w:tcPr>
          <w:p w:rsidR="00000000" w:rsidRDefault="00C01D3A">
            <w:pPr>
              <w:spacing w:line="340" w:lineRule="exac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《中国日报（英文）》、《中国旅游报</w:t>
            </w:r>
            <w:r>
              <w:rPr>
                <w:kern w:val="0"/>
                <w:sz w:val="24"/>
              </w:rPr>
              <w:t xml:space="preserve"> 1-40</w:t>
            </w:r>
            <w:r>
              <w:rPr>
                <w:rFonts w:hint="eastAsia"/>
                <w:kern w:val="0"/>
                <w:sz w:val="24"/>
              </w:rPr>
              <w:t>》、《外语教学与研究》、《中国翻译》、《国际船艇》、《外语教学理论与实践》、《外语电化教学》、《外语与外语教学》</w:t>
            </w:r>
            <w:r>
              <w:rPr>
                <w:rFonts w:hint="eastAsia"/>
                <w:kern w:val="0"/>
                <w:sz w:val="24"/>
              </w:rPr>
              <w:t>、《航海</w:t>
            </w:r>
            <w:r>
              <w:rPr>
                <w:kern w:val="0"/>
                <w:sz w:val="24"/>
              </w:rPr>
              <w:t>4-272</w:t>
            </w:r>
            <w:r>
              <w:rPr>
                <w:rFonts w:hint="eastAsia"/>
                <w:kern w:val="0"/>
                <w:sz w:val="24"/>
              </w:rPr>
              <w:t>》、《当代旅游</w:t>
            </w:r>
            <w:r>
              <w:rPr>
                <w:kern w:val="0"/>
                <w:sz w:val="24"/>
              </w:rPr>
              <w:t>14-327</w:t>
            </w:r>
            <w:r>
              <w:rPr>
                <w:rFonts w:hint="eastAsia"/>
                <w:kern w:val="0"/>
                <w:sz w:val="24"/>
              </w:rPr>
              <w:t>》、《现代酒店服务与管理</w:t>
            </w:r>
            <w:r>
              <w:rPr>
                <w:kern w:val="0"/>
                <w:sz w:val="24"/>
              </w:rPr>
              <w:t>(7VCD) 80-39</w:t>
            </w:r>
            <w:r>
              <w:rPr>
                <w:rFonts w:hint="eastAsia"/>
                <w:kern w:val="0"/>
                <w:sz w:val="24"/>
              </w:rPr>
              <w:t>》《包装与设计》、《艺术与设计》、《装饰》、《家具与室内装饰》、《瑞丽。家居》、《家纺时代》、《美术》、《影像视觉》、《艺术世界》、《现代电影技术</w:t>
            </w:r>
            <w:r>
              <w:rPr>
                <w:kern w:val="0"/>
                <w:sz w:val="24"/>
              </w:rPr>
              <w:t>2-319</w:t>
            </w:r>
            <w:r>
              <w:rPr>
                <w:rFonts w:hint="eastAsia"/>
                <w:kern w:val="0"/>
                <w:sz w:val="24"/>
              </w:rPr>
              <w:t>》、《影视制作</w:t>
            </w:r>
            <w:r>
              <w:rPr>
                <w:kern w:val="0"/>
                <w:sz w:val="24"/>
              </w:rPr>
              <w:t>2-574</w:t>
            </w:r>
            <w:r>
              <w:rPr>
                <w:rFonts w:hint="eastAsia"/>
                <w:kern w:val="0"/>
                <w:sz w:val="24"/>
              </w:rPr>
              <w:t>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trHeight w:val="452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人文艺术系党总支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《南通日报》《光明日报》《新华日报》《群众》</w:t>
            </w:r>
          </w:p>
        </w:tc>
      </w:tr>
      <w:tr w:rsidR="00000000">
        <w:trPr>
          <w:trHeight w:val="763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机关第一党总支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《南通日报》《光明日报》《新华日报》《群众》</w:t>
            </w:r>
          </w:p>
        </w:tc>
      </w:tr>
      <w:tr w:rsidR="00000000">
        <w:trPr>
          <w:trHeight w:val="929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机关第二党总支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《南通日报》《光明日报》《新华日报》《群</w:t>
            </w:r>
            <w:r>
              <w:rPr>
                <w:rFonts w:ascii="宋体" w:hAnsi="宋体" w:hint="eastAsia"/>
                <w:color w:val="000000"/>
                <w:sz w:val="24"/>
              </w:rPr>
              <w:t>众》</w:t>
            </w:r>
          </w:p>
        </w:tc>
      </w:tr>
      <w:tr w:rsidR="00000000">
        <w:trPr>
          <w:trHeight w:val="575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后勤党总支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《南通日报》《新华日报》</w:t>
            </w:r>
          </w:p>
        </w:tc>
      </w:tr>
      <w:tr w:rsidR="00000000">
        <w:trPr>
          <w:trHeight w:val="557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基础党总支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《南通日报》《新华日报》</w:t>
            </w:r>
          </w:p>
        </w:tc>
      </w:tr>
      <w:tr w:rsidR="00000000">
        <w:trPr>
          <w:trHeight w:val="761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基础部</w:t>
            </w:r>
          </w:p>
        </w:tc>
        <w:tc>
          <w:tcPr>
            <w:tcW w:w="6515" w:type="dxa"/>
            <w:vAlign w:val="center"/>
          </w:tcPr>
          <w:p w:rsidR="00000000" w:rsidRDefault="00C01D3A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trHeight w:val="761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社科部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《南方周末》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《中国社会科学文摘》《思想理论教育导刊》《瞭望新闻周刊》《新华文摘》《现代国际关系》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lastRenderedPageBreak/>
              <w:t>《文史精华》《世界经济与政治》《心理科学》</w:t>
            </w:r>
            <w:r>
              <w:rPr>
                <w:rFonts w:ascii="宋体" w:hAnsi="宋体" w:hint="eastAsia"/>
                <w:color w:val="000000"/>
                <w:sz w:val="24"/>
              </w:rPr>
              <w:t>《毛泽东邓小平理论研究》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《国际法研究》《美国研究》《法学杂志》《复印资料：民商法学》《复印资料：国际法学》《复印资料：中国外交》《南风窗》《党史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文汇》</w:t>
            </w:r>
            <w:r>
              <w:rPr>
                <w:rFonts w:ascii="宋体" w:hAnsi="宋体" w:hint="eastAsia"/>
                <w:color w:val="000000"/>
                <w:sz w:val="24"/>
              </w:rPr>
              <w:t>《中国文化研究》《南方人物周刊》《中国律师》《中共党史研</w:t>
            </w:r>
            <w:r>
              <w:rPr>
                <w:rFonts w:ascii="宋体" w:hAnsi="宋体" w:hint="eastAsia"/>
                <w:color w:val="000000"/>
                <w:sz w:val="24"/>
              </w:rPr>
              <w:t>究》《复印报刊资料</w:t>
            </w:r>
            <w:r>
              <w:rPr>
                <w:rFonts w:ascii="宋体" w:hAns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中国特色社会主义理论》《南通日报》《经济日报》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体育部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集团公司</w:t>
            </w:r>
          </w:p>
        </w:tc>
        <w:tc>
          <w:tcPr>
            <w:tcW w:w="6515" w:type="dxa"/>
            <w:vAlign w:val="center"/>
          </w:tcPr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《南通日报》《经济日报》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船舶工程中心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《中国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船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舶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报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》</w:t>
            </w:r>
            <w:r>
              <w:rPr>
                <w:rFonts w:ascii="宋体" w:hAnsi="宋体" w:hint="eastAsia"/>
                <w:color w:val="000000"/>
                <w:sz w:val="24"/>
              </w:rPr>
              <w:t>《参考消息》《船舶工程》《中国教育报》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trHeight w:val="452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医务所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《健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康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咨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询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报》《健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康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报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》</w:t>
            </w:r>
            <w:r>
              <w:rPr>
                <w:rFonts w:ascii="宋体" w:hAnsi="宋体" w:hint="eastAsia"/>
                <w:color w:val="000000"/>
                <w:sz w:val="24"/>
              </w:rPr>
              <w:t>《中国全科医学</w:t>
            </w:r>
            <w:r>
              <w:rPr>
                <w:rFonts w:ascii="宋体" w:hAnsi="宋体" w:hint="eastAsia"/>
                <w:color w:val="000000"/>
                <w:sz w:val="24"/>
              </w:rPr>
              <w:t>.</w:t>
            </w:r>
            <w:r>
              <w:rPr>
                <w:rFonts w:ascii="宋体" w:hAnsi="宋体" w:hint="eastAsia"/>
                <w:color w:val="000000"/>
                <w:sz w:val="24"/>
              </w:rPr>
              <w:t>医生读者版》</w:t>
            </w:r>
          </w:p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《社区医学杂志》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老干部活动室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《健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康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报》</w:t>
            </w:r>
            <w:r>
              <w:rPr>
                <w:rFonts w:ascii="宋体" w:hAnsi="宋体" w:hint="eastAsia"/>
                <w:color w:val="000000"/>
                <w:sz w:val="24"/>
              </w:rPr>
              <w:t>《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中国老年报》</w:t>
            </w:r>
            <w:r>
              <w:rPr>
                <w:rFonts w:ascii="宋体" w:hAnsi="宋体" w:hint="eastAsia"/>
                <w:color w:val="000000"/>
                <w:sz w:val="24"/>
              </w:rPr>
              <w:t>《长寿》《大众医学》《扬子晚报》、</w:t>
            </w:r>
          </w:p>
          <w:p w:rsidR="00000000" w:rsidRDefault="00C01D3A" w:rsidP="008C563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《幸福老年》（</w:t>
            </w:r>
            <w:r>
              <w:rPr>
                <w:rFonts w:ascii="宋体" w:hAnsi="宋体" w:hint="eastAsia"/>
                <w:color w:val="000000"/>
                <w:sz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</w:rPr>
              <w:t>份）《人民日报》《新华日</w:t>
            </w:r>
            <w:r>
              <w:rPr>
                <w:rFonts w:ascii="宋体" w:hAnsi="宋体" w:hint="eastAsia"/>
                <w:color w:val="000000"/>
                <w:sz w:val="24"/>
              </w:rPr>
              <w:t>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高教研究室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《中国教育报》《中国改革报》《中国青年报》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trHeight w:val="387"/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资产管理处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《中国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教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育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报》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科技处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pacing w:val="-2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《人民日报》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现教中心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《网络世界》《南通日报》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语文教研室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《文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艺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理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论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与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批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评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>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  <w:r>
              <w:rPr>
                <w:rFonts w:ascii="宋体" w:hAnsi="宋体" w:hint="eastAsia"/>
                <w:color w:val="000000"/>
                <w:spacing w:val="-20"/>
                <w:sz w:val="24"/>
              </w:rPr>
              <w:t xml:space="preserve">                                                            </w:t>
            </w:r>
          </w:p>
        </w:tc>
      </w:tr>
      <w:tr w:rsidR="00000000">
        <w:trPr>
          <w:jc w:val="center"/>
        </w:trPr>
        <w:tc>
          <w:tcPr>
            <w:tcW w:w="1518" w:type="dxa"/>
            <w:vAlign w:val="center"/>
          </w:tcPr>
          <w:p w:rsidR="00000000" w:rsidRDefault="00C01D3A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心理咨询室</w:t>
            </w:r>
          </w:p>
        </w:tc>
        <w:tc>
          <w:tcPr>
            <w:tcW w:w="6515" w:type="dxa"/>
          </w:tcPr>
          <w:p w:rsidR="00000000" w:rsidRDefault="00C01D3A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>《心理与健康》《心理发展与教育》</w:t>
            </w:r>
            <w:r>
              <w:rPr>
                <w:rFonts w:ascii="宋体" w:hAnsi="宋体" w:hint="eastAsia"/>
                <w:color w:val="000000"/>
                <w:sz w:val="24"/>
              </w:rPr>
              <w:t>《南通日报》</w:t>
            </w:r>
            <w:r>
              <w:rPr>
                <w:rFonts w:ascii="宋体" w:hAnsi="宋体" w:hint="eastAsia"/>
                <w:color w:val="000000"/>
                <w:spacing w:val="20"/>
                <w:sz w:val="24"/>
              </w:rPr>
              <w:t xml:space="preserve">              </w:t>
            </w:r>
          </w:p>
        </w:tc>
      </w:tr>
    </w:tbl>
    <w:bookmarkEnd w:id="0"/>
    <w:bookmarkEnd w:id="1"/>
    <w:bookmarkEnd w:id="2"/>
    <w:p w:rsidR="00000000" w:rsidRDefault="00C01D3A" w:rsidP="008C5639">
      <w:pPr>
        <w:rPr>
          <w:rFonts w:ascii="宋体" w:hAnsi="宋体" w:hint="eastAsia"/>
          <w:color w:val="000000"/>
          <w:spacing w:val="-20"/>
          <w:sz w:val="24"/>
        </w:rPr>
      </w:pPr>
      <w:r>
        <w:rPr>
          <w:rFonts w:ascii="宋体" w:hAnsi="宋体" w:hint="eastAsia"/>
          <w:color w:val="000000"/>
          <w:spacing w:val="-20"/>
          <w:sz w:val="24"/>
        </w:rPr>
        <w:t xml:space="preserve">        </w:t>
      </w:r>
    </w:p>
    <w:p w:rsidR="00C01D3A" w:rsidRDefault="00C01D3A">
      <w:pPr>
        <w:tabs>
          <w:tab w:val="left" w:pos="8734"/>
        </w:tabs>
        <w:jc w:val="left"/>
        <w:rPr>
          <w:rFonts w:hint="eastAsia"/>
        </w:rPr>
      </w:pPr>
      <w:r>
        <w:rPr>
          <w:rFonts w:ascii="宋体" w:hAnsi="宋体" w:hint="eastAsia"/>
          <w:color w:val="000000"/>
          <w:spacing w:val="-20"/>
          <w:sz w:val="24"/>
        </w:rPr>
        <w:tab/>
      </w:r>
    </w:p>
    <w:sectPr w:rsidR="00C01D3A">
      <w:footerReference w:type="even" r:id="rId6"/>
      <w:footerReference w:type="default" r:id="rId7"/>
      <w:pgSz w:w="11906" w:h="16838"/>
      <w:pgMar w:top="1134" w:right="1134" w:bottom="1134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3A" w:rsidRDefault="00C01D3A" w:rsidP="008A6E4E">
      <w:r>
        <w:separator/>
      </w:r>
    </w:p>
  </w:endnote>
  <w:endnote w:type="continuationSeparator" w:id="0">
    <w:p w:rsidR="00C01D3A" w:rsidRDefault="00C01D3A" w:rsidP="008A6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1D3A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01D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1D3A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97D8F">
      <w:rPr>
        <w:rStyle w:val="a3"/>
        <w:noProof/>
      </w:rPr>
      <w:t>- 1 -</w:t>
    </w:r>
    <w:r>
      <w:fldChar w:fldCharType="end"/>
    </w:r>
  </w:p>
  <w:p w:rsidR="00000000" w:rsidRDefault="00C01D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3A" w:rsidRDefault="00C01D3A" w:rsidP="008A6E4E">
      <w:r>
        <w:separator/>
      </w:r>
    </w:p>
  </w:footnote>
  <w:footnote w:type="continuationSeparator" w:id="0">
    <w:p w:rsidR="00C01D3A" w:rsidRDefault="00C01D3A" w:rsidP="008A6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1E5"/>
    <w:rsid w:val="0001205B"/>
    <w:rsid w:val="000422F1"/>
    <w:rsid w:val="00043AE4"/>
    <w:rsid w:val="000563B9"/>
    <w:rsid w:val="00076CDC"/>
    <w:rsid w:val="00080BB7"/>
    <w:rsid w:val="00083746"/>
    <w:rsid w:val="000851CA"/>
    <w:rsid w:val="000921EB"/>
    <w:rsid w:val="00095BB0"/>
    <w:rsid w:val="000A5737"/>
    <w:rsid w:val="000A6737"/>
    <w:rsid w:val="000B2014"/>
    <w:rsid w:val="000C7F75"/>
    <w:rsid w:val="000F27B8"/>
    <w:rsid w:val="000F5780"/>
    <w:rsid w:val="001063A2"/>
    <w:rsid w:val="00115922"/>
    <w:rsid w:val="001253F0"/>
    <w:rsid w:val="00152756"/>
    <w:rsid w:val="001561EF"/>
    <w:rsid w:val="00157D26"/>
    <w:rsid w:val="00162229"/>
    <w:rsid w:val="00177FD6"/>
    <w:rsid w:val="00196172"/>
    <w:rsid w:val="001A192F"/>
    <w:rsid w:val="001C599D"/>
    <w:rsid w:val="001D2246"/>
    <w:rsid w:val="001F0EED"/>
    <w:rsid w:val="001F3245"/>
    <w:rsid w:val="001F7555"/>
    <w:rsid w:val="00200E2D"/>
    <w:rsid w:val="0020176F"/>
    <w:rsid w:val="002027DB"/>
    <w:rsid w:val="00210B96"/>
    <w:rsid w:val="002176E2"/>
    <w:rsid w:val="00281B85"/>
    <w:rsid w:val="00286DA8"/>
    <w:rsid w:val="0029486F"/>
    <w:rsid w:val="002A35DF"/>
    <w:rsid w:val="002C1EB2"/>
    <w:rsid w:val="002C5FF0"/>
    <w:rsid w:val="002E5C9C"/>
    <w:rsid w:val="002E703A"/>
    <w:rsid w:val="002E718C"/>
    <w:rsid w:val="002F2AC3"/>
    <w:rsid w:val="002F2F8B"/>
    <w:rsid w:val="003112D2"/>
    <w:rsid w:val="00313DCC"/>
    <w:rsid w:val="0033753D"/>
    <w:rsid w:val="00343E66"/>
    <w:rsid w:val="00345E94"/>
    <w:rsid w:val="0037006E"/>
    <w:rsid w:val="0037147B"/>
    <w:rsid w:val="00377E39"/>
    <w:rsid w:val="003857EB"/>
    <w:rsid w:val="00392B14"/>
    <w:rsid w:val="003D17A6"/>
    <w:rsid w:val="003D18E8"/>
    <w:rsid w:val="003E1EAE"/>
    <w:rsid w:val="003F480E"/>
    <w:rsid w:val="003F5AD1"/>
    <w:rsid w:val="0040207F"/>
    <w:rsid w:val="0042066E"/>
    <w:rsid w:val="004361F8"/>
    <w:rsid w:val="00453327"/>
    <w:rsid w:val="00477AD2"/>
    <w:rsid w:val="004827B0"/>
    <w:rsid w:val="00482CD6"/>
    <w:rsid w:val="004872F7"/>
    <w:rsid w:val="004A2987"/>
    <w:rsid w:val="004B37F0"/>
    <w:rsid w:val="004D3C16"/>
    <w:rsid w:val="004D7512"/>
    <w:rsid w:val="004E5029"/>
    <w:rsid w:val="004E7E96"/>
    <w:rsid w:val="004F166E"/>
    <w:rsid w:val="00525A2F"/>
    <w:rsid w:val="0053730D"/>
    <w:rsid w:val="005450B0"/>
    <w:rsid w:val="005456C1"/>
    <w:rsid w:val="0054616F"/>
    <w:rsid w:val="00551865"/>
    <w:rsid w:val="0056193A"/>
    <w:rsid w:val="00563ACC"/>
    <w:rsid w:val="00573084"/>
    <w:rsid w:val="00593974"/>
    <w:rsid w:val="005A09A9"/>
    <w:rsid w:val="005A4D39"/>
    <w:rsid w:val="005B2561"/>
    <w:rsid w:val="005C62F9"/>
    <w:rsid w:val="005D570A"/>
    <w:rsid w:val="005F10F9"/>
    <w:rsid w:val="00620484"/>
    <w:rsid w:val="00633218"/>
    <w:rsid w:val="00637BA0"/>
    <w:rsid w:val="00646592"/>
    <w:rsid w:val="00651CA5"/>
    <w:rsid w:val="0066078A"/>
    <w:rsid w:val="00664135"/>
    <w:rsid w:val="006725D2"/>
    <w:rsid w:val="006777D2"/>
    <w:rsid w:val="00683282"/>
    <w:rsid w:val="00687007"/>
    <w:rsid w:val="006946CC"/>
    <w:rsid w:val="006967C4"/>
    <w:rsid w:val="006A58CF"/>
    <w:rsid w:val="006D210B"/>
    <w:rsid w:val="006F6ADC"/>
    <w:rsid w:val="0071271B"/>
    <w:rsid w:val="00715EE6"/>
    <w:rsid w:val="00716FE2"/>
    <w:rsid w:val="00723962"/>
    <w:rsid w:val="007256AC"/>
    <w:rsid w:val="00731FF9"/>
    <w:rsid w:val="00734F18"/>
    <w:rsid w:val="00736225"/>
    <w:rsid w:val="007366A6"/>
    <w:rsid w:val="00750AD9"/>
    <w:rsid w:val="007600C3"/>
    <w:rsid w:val="00760978"/>
    <w:rsid w:val="00797D2C"/>
    <w:rsid w:val="007A1846"/>
    <w:rsid w:val="007A605F"/>
    <w:rsid w:val="007B071E"/>
    <w:rsid w:val="007D2683"/>
    <w:rsid w:val="007E50E6"/>
    <w:rsid w:val="007E5BC0"/>
    <w:rsid w:val="007F0B3F"/>
    <w:rsid w:val="008077C6"/>
    <w:rsid w:val="008132A4"/>
    <w:rsid w:val="0082195B"/>
    <w:rsid w:val="008251B9"/>
    <w:rsid w:val="00832465"/>
    <w:rsid w:val="00863A1A"/>
    <w:rsid w:val="00872934"/>
    <w:rsid w:val="008834F2"/>
    <w:rsid w:val="008864DD"/>
    <w:rsid w:val="00891FBB"/>
    <w:rsid w:val="00892D55"/>
    <w:rsid w:val="008931FD"/>
    <w:rsid w:val="00897D8F"/>
    <w:rsid w:val="008A43AB"/>
    <w:rsid w:val="008B0DC6"/>
    <w:rsid w:val="008B7B3F"/>
    <w:rsid w:val="008C1F3E"/>
    <w:rsid w:val="008C5433"/>
    <w:rsid w:val="008C5639"/>
    <w:rsid w:val="008D013E"/>
    <w:rsid w:val="008D1734"/>
    <w:rsid w:val="008D565D"/>
    <w:rsid w:val="008E3BC6"/>
    <w:rsid w:val="009006B3"/>
    <w:rsid w:val="009009EA"/>
    <w:rsid w:val="00906341"/>
    <w:rsid w:val="009142E6"/>
    <w:rsid w:val="00915B42"/>
    <w:rsid w:val="009161E5"/>
    <w:rsid w:val="00942928"/>
    <w:rsid w:val="00946BF8"/>
    <w:rsid w:val="00973841"/>
    <w:rsid w:val="00983B95"/>
    <w:rsid w:val="00994F82"/>
    <w:rsid w:val="009E3B58"/>
    <w:rsid w:val="009E4A5B"/>
    <w:rsid w:val="00A02F43"/>
    <w:rsid w:val="00A05ACF"/>
    <w:rsid w:val="00A06763"/>
    <w:rsid w:val="00A16EFE"/>
    <w:rsid w:val="00A20ED9"/>
    <w:rsid w:val="00A24647"/>
    <w:rsid w:val="00A37897"/>
    <w:rsid w:val="00A4610E"/>
    <w:rsid w:val="00A479D6"/>
    <w:rsid w:val="00A60DDC"/>
    <w:rsid w:val="00A64690"/>
    <w:rsid w:val="00A83A95"/>
    <w:rsid w:val="00A83EAA"/>
    <w:rsid w:val="00A8550C"/>
    <w:rsid w:val="00A9220F"/>
    <w:rsid w:val="00A95AF2"/>
    <w:rsid w:val="00A97859"/>
    <w:rsid w:val="00AA0FE0"/>
    <w:rsid w:val="00AA33E1"/>
    <w:rsid w:val="00AA6F2C"/>
    <w:rsid w:val="00AB47E9"/>
    <w:rsid w:val="00AD3B27"/>
    <w:rsid w:val="00AE01F8"/>
    <w:rsid w:val="00B00D65"/>
    <w:rsid w:val="00B05443"/>
    <w:rsid w:val="00B16964"/>
    <w:rsid w:val="00B22FAA"/>
    <w:rsid w:val="00B27258"/>
    <w:rsid w:val="00B352CD"/>
    <w:rsid w:val="00B46445"/>
    <w:rsid w:val="00B73A6B"/>
    <w:rsid w:val="00BA6F0B"/>
    <w:rsid w:val="00BD4622"/>
    <w:rsid w:val="00BD494B"/>
    <w:rsid w:val="00BD6987"/>
    <w:rsid w:val="00BF4F12"/>
    <w:rsid w:val="00C01682"/>
    <w:rsid w:val="00C017A6"/>
    <w:rsid w:val="00C01D3A"/>
    <w:rsid w:val="00C066D2"/>
    <w:rsid w:val="00C207A4"/>
    <w:rsid w:val="00C42F52"/>
    <w:rsid w:val="00C437BC"/>
    <w:rsid w:val="00C57676"/>
    <w:rsid w:val="00C62AE2"/>
    <w:rsid w:val="00C6613E"/>
    <w:rsid w:val="00C812F2"/>
    <w:rsid w:val="00C85137"/>
    <w:rsid w:val="00C91E68"/>
    <w:rsid w:val="00C9668C"/>
    <w:rsid w:val="00CB6207"/>
    <w:rsid w:val="00CC4451"/>
    <w:rsid w:val="00CC4CB4"/>
    <w:rsid w:val="00CC5897"/>
    <w:rsid w:val="00CD3089"/>
    <w:rsid w:val="00D00238"/>
    <w:rsid w:val="00D031D6"/>
    <w:rsid w:val="00D03A16"/>
    <w:rsid w:val="00D04367"/>
    <w:rsid w:val="00D1110A"/>
    <w:rsid w:val="00D1213F"/>
    <w:rsid w:val="00D41F52"/>
    <w:rsid w:val="00D47A6D"/>
    <w:rsid w:val="00D47C88"/>
    <w:rsid w:val="00D52B17"/>
    <w:rsid w:val="00D53D2D"/>
    <w:rsid w:val="00D55CB9"/>
    <w:rsid w:val="00D55CFA"/>
    <w:rsid w:val="00D57D48"/>
    <w:rsid w:val="00D614F3"/>
    <w:rsid w:val="00D66EB4"/>
    <w:rsid w:val="00D870C9"/>
    <w:rsid w:val="00D917E8"/>
    <w:rsid w:val="00D91F1A"/>
    <w:rsid w:val="00D9596A"/>
    <w:rsid w:val="00DB38AD"/>
    <w:rsid w:val="00DB62B4"/>
    <w:rsid w:val="00DC28E8"/>
    <w:rsid w:val="00DD416A"/>
    <w:rsid w:val="00DD4260"/>
    <w:rsid w:val="00DE3F55"/>
    <w:rsid w:val="00E03EE1"/>
    <w:rsid w:val="00E2214A"/>
    <w:rsid w:val="00E22ECF"/>
    <w:rsid w:val="00E23A20"/>
    <w:rsid w:val="00E333C2"/>
    <w:rsid w:val="00E41D6D"/>
    <w:rsid w:val="00E52025"/>
    <w:rsid w:val="00E53DD2"/>
    <w:rsid w:val="00E54395"/>
    <w:rsid w:val="00E5491C"/>
    <w:rsid w:val="00E56EAE"/>
    <w:rsid w:val="00E71445"/>
    <w:rsid w:val="00E83C2F"/>
    <w:rsid w:val="00E945F2"/>
    <w:rsid w:val="00EA00BE"/>
    <w:rsid w:val="00EA12A0"/>
    <w:rsid w:val="00EA3B6B"/>
    <w:rsid w:val="00EA6137"/>
    <w:rsid w:val="00EB68E4"/>
    <w:rsid w:val="00EE71AA"/>
    <w:rsid w:val="00EF0937"/>
    <w:rsid w:val="00F01C61"/>
    <w:rsid w:val="00F042E7"/>
    <w:rsid w:val="00F06F17"/>
    <w:rsid w:val="00F31440"/>
    <w:rsid w:val="00F3705C"/>
    <w:rsid w:val="00F4094E"/>
    <w:rsid w:val="00F47740"/>
    <w:rsid w:val="00F609F5"/>
    <w:rsid w:val="00F70804"/>
    <w:rsid w:val="00F831CF"/>
    <w:rsid w:val="00F93048"/>
    <w:rsid w:val="00F93818"/>
    <w:rsid w:val="00FC1694"/>
    <w:rsid w:val="00FD1D33"/>
    <w:rsid w:val="00FD45CF"/>
    <w:rsid w:val="00FD67B0"/>
    <w:rsid w:val="50B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basedOn w:val="a"/>
    <w:pPr>
      <w:jc w:val="center"/>
    </w:pPr>
    <w:rPr>
      <w:sz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1693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MC SYSTEM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</dc:title>
  <dc:creator>MC SYSTEM</dc:creator>
  <cp:lastModifiedBy>Windows 用户</cp:lastModifiedBy>
  <cp:revision>2</cp:revision>
  <cp:lastPrinted>2016-11-21T01:22:00Z</cp:lastPrinted>
  <dcterms:created xsi:type="dcterms:W3CDTF">2017-11-10T02:50:00Z</dcterms:created>
  <dcterms:modified xsi:type="dcterms:W3CDTF">2017-11-10T02:50:00Z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